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C3" w:rsidRDefault="00FB59C3" w:rsidP="00FB59C3">
      <w:pPr>
        <w:pStyle w:val="ortabalkbold"/>
        <w:spacing w:before="56" w:beforeAutospacing="0" w:after="0" w:afterAutospacing="0" w:line="240" w:lineRule="atLeast"/>
        <w:jc w:val="center"/>
        <w:rPr>
          <w:b/>
          <w:bCs/>
          <w:color w:val="000000"/>
          <w:sz w:val="19"/>
          <w:szCs w:val="19"/>
        </w:rPr>
      </w:pPr>
      <w:r>
        <w:rPr>
          <w:b/>
          <w:bCs/>
          <w:color w:val="000000"/>
          <w:sz w:val="18"/>
          <w:szCs w:val="18"/>
        </w:rPr>
        <w:t>KIRIKKALE ÜNİVERSİTESİ SAĞLIK UYGULAMA VE</w:t>
      </w:r>
    </w:p>
    <w:p w:rsidR="00FB59C3" w:rsidRDefault="00FB59C3" w:rsidP="00FB59C3">
      <w:pPr>
        <w:pStyle w:val="ortabalkbold"/>
        <w:spacing w:before="0" w:beforeAutospacing="0" w:after="113" w:afterAutospacing="0" w:line="240" w:lineRule="atLeast"/>
        <w:jc w:val="center"/>
        <w:rPr>
          <w:b/>
          <w:bCs/>
          <w:color w:val="000000"/>
          <w:sz w:val="19"/>
          <w:szCs w:val="19"/>
        </w:rPr>
      </w:pPr>
      <w:r>
        <w:rPr>
          <w:b/>
          <w:bCs/>
          <w:color w:val="000000"/>
          <w:sz w:val="18"/>
          <w:szCs w:val="18"/>
        </w:rPr>
        <w:t>ARAŞTIRMA MERKEZİ YÖNETMELİĞİ</w:t>
      </w:r>
    </w:p>
    <w:p w:rsidR="00FB59C3" w:rsidRDefault="00FB59C3" w:rsidP="00FB59C3">
      <w:pPr>
        <w:pStyle w:val="ortabalkbold"/>
        <w:spacing w:before="0" w:beforeAutospacing="0" w:after="0" w:afterAutospacing="0" w:line="240" w:lineRule="atLeast"/>
        <w:jc w:val="center"/>
        <w:rPr>
          <w:b/>
          <w:bCs/>
          <w:color w:val="000000"/>
          <w:sz w:val="19"/>
          <w:szCs w:val="19"/>
        </w:rPr>
      </w:pPr>
      <w:r>
        <w:rPr>
          <w:b/>
          <w:bCs/>
          <w:color w:val="000000"/>
          <w:sz w:val="18"/>
          <w:szCs w:val="18"/>
        </w:rPr>
        <w:t>BİRİNCİ BÖLÜM</w:t>
      </w:r>
    </w:p>
    <w:p w:rsidR="00FB59C3" w:rsidRDefault="00FB59C3" w:rsidP="00FB59C3">
      <w:pPr>
        <w:pStyle w:val="ortabalkbold"/>
        <w:spacing w:before="0" w:beforeAutospacing="0" w:after="113" w:afterAutospacing="0" w:line="240" w:lineRule="atLeast"/>
        <w:jc w:val="center"/>
        <w:rPr>
          <w:b/>
          <w:bCs/>
          <w:color w:val="000000"/>
          <w:sz w:val="19"/>
          <w:szCs w:val="19"/>
        </w:rPr>
      </w:pPr>
      <w:r>
        <w:rPr>
          <w:b/>
          <w:bCs/>
          <w:color w:val="000000"/>
          <w:sz w:val="18"/>
          <w:szCs w:val="18"/>
        </w:rPr>
        <w:t>Başlangıç Hükümleri</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Amaç</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1- </w:t>
      </w:r>
      <w:r>
        <w:rPr>
          <w:color w:val="000000"/>
          <w:sz w:val="18"/>
          <w:szCs w:val="18"/>
        </w:rPr>
        <w:t>(1) Bu Yönetmeliğin amacı; Kırıkkale Üniversitesi Sağlık Uygulama ve Araştırma Merkezinin amacına, faaliyet alanlarına, yönetim organlarına, yönetim organlarının görevlerine ve çalışma şekline ilişkin usul ve esasları düzenlemektir.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Kapsam</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2- </w:t>
      </w:r>
      <w:r>
        <w:rPr>
          <w:color w:val="000000"/>
          <w:sz w:val="18"/>
          <w:szCs w:val="18"/>
        </w:rPr>
        <w:t>(1) Bu Yönetmelik; Kırıkkale Üniversitesi Sağlık Uygulama ve Araştırma Merkezinin amaçlarına, faaliyet alanlarına, yönetim organlarına, yönetim organlarının görevlerine ve çalışma şekline ilişkin hükümleri kapsar.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Dayanak</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3- </w:t>
      </w:r>
      <w:r>
        <w:rPr>
          <w:color w:val="000000"/>
          <w:sz w:val="18"/>
          <w:szCs w:val="18"/>
        </w:rPr>
        <w:t>(1) Bu Yönetmelik, </w:t>
      </w:r>
      <w:proofErr w:type="gramStart"/>
      <w:r>
        <w:rPr>
          <w:rStyle w:val="grame"/>
          <w:color w:val="000000"/>
          <w:sz w:val="18"/>
          <w:szCs w:val="18"/>
        </w:rPr>
        <w:t>4/11/1981</w:t>
      </w:r>
      <w:proofErr w:type="gramEnd"/>
      <w:r>
        <w:rPr>
          <w:color w:val="000000"/>
          <w:sz w:val="18"/>
          <w:szCs w:val="18"/>
        </w:rPr>
        <w:t> tarihli ve 2547 sayılı Yükseköğretim Kanununun 7 </w:t>
      </w:r>
      <w:proofErr w:type="spellStart"/>
      <w:r>
        <w:rPr>
          <w:rStyle w:val="spelle"/>
          <w:color w:val="000000"/>
          <w:sz w:val="18"/>
          <w:szCs w:val="18"/>
        </w:rPr>
        <w:t>nci</w:t>
      </w:r>
      <w:proofErr w:type="spellEnd"/>
      <w:r>
        <w:rPr>
          <w:color w:val="000000"/>
          <w:sz w:val="18"/>
          <w:szCs w:val="18"/>
        </w:rPr>
        <w:t> maddesinin birinci fıkrasının (d) bendinin (2) numaralı alt bendi ile 14 üncü maddesine dayanılarak hazırlanmıştır.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Tanımlar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4- </w:t>
      </w:r>
      <w:r>
        <w:rPr>
          <w:color w:val="000000"/>
          <w:sz w:val="18"/>
          <w:szCs w:val="18"/>
        </w:rPr>
        <w:t>(1) Bu Yönetmelikte geçen;</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a) Danışma Kurulu: Merkezin Danışma Kurulunu,</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b) Dekan: Kırıkkale Üniversitesi Tıp Fakültesi Dekanını,</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c) Hastane Başmüdürü: Merkeze bağlı hastanelerin Başmüdürünü,</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ç) Merkez: Kırıkkale Üniversitesi Sağlık Uygulama ve Araştırma Merkezini,</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d) Müdür: Merkezin Müdürünü,</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e) Rektör: Kırıkkale Üniversitesi Rektörünü,</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f) Senato: Kırıkkale Üniversitesi Senatosunu,</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g) Tıp Fakültesi: Kırıkkale Üniversitesi Tıp Fakültesini,</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ğ) Üniversite: Kırıkkale Üniversitesini,</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h) Yönetim Kurulu: Merkezin Yönetim Kurulunu,</w:t>
      </w:r>
    </w:p>
    <w:p w:rsidR="00FB59C3" w:rsidRDefault="00FB59C3" w:rsidP="00FB59C3">
      <w:pPr>
        <w:pStyle w:val="metin"/>
        <w:spacing w:before="0" w:beforeAutospacing="0" w:after="0" w:afterAutospacing="0" w:line="240" w:lineRule="atLeast"/>
        <w:ind w:firstLine="566"/>
        <w:jc w:val="both"/>
        <w:rPr>
          <w:color w:val="000000"/>
          <w:sz w:val="19"/>
          <w:szCs w:val="19"/>
        </w:rPr>
      </w:pPr>
      <w:proofErr w:type="gramStart"/>
      <w:r>
        <w:rPr>
          <w:rStyle w:val="grame"/>
          <w:color w:val="000000"/>
          <w:sz w:val="18"/>
          <w:szCs w:val="18"/>
        </w:rPr>
        <w:t>ifade</w:t>
      </w:r>
      <w:proofErr w:type="gramEnd"/>
      <w:r>
        <w:rPr>
          <w:color w:val="000000"/>
          <w:sz w:val="18"/>
          <w:szCs w:val="18"/>
        </w:rPr>
        <w:t> eder.</w:t>
      </w:r>
    </w:p>
    <w:p w:rsidR="00FB59C3" w:rsidRDefault="00FB59C3" w:rsidP="00FB59C3">
      <w:pPr>
        <w:pStyle w:val="ortabalkbold"/>
        <w:spacing w:before="113" w:beforeAutospacing="0" w:after="0" w:afterAutospacing="0" w:line="240" w:lineRule="atLeast"/>
        <w:jc w:val="center"/>
        <w:rPr>
          <w:b/>
          <w:bCs/>
          <w:color w:val="000000"/>
          <w:sz w:val="19"/>
          <w:szCs w:val="19"/>
        </w:rPr>
      </w:pPr>
      <w:r>
        <w:rPr>
          <w:b/>
          <w:bCs/>
          <w:color w:val="000000"/>
          <w:sz w:val="18"/>
          <w:szCs w:val="18"/>
        </w:rPr>
        <w:t>İKİNCİ BÖLÜM</w:t>
      </w:r>
    </w:p>
    <w:p w:rsidR="00FB59C3" w:rsidRDefault="00FB59C3" w:rsidP="00FB59C3">
      <w:pPr>
        <w:pStyle w:val="ortabalkbold"/>
        <w:spacing w:before="0" w:beforeAutospacing="0" w:after="113" w:afterAutospacing="0" w:line="240" w:lineRule="atLeast"/>
        <w:jc w:val="center"/>
        <w:rPr>
          <w:b/>
          <w:bCs/>
          <w:color w:val="000000"/>
          <w:sz w:val="19"/>
          <w:szCs w:val="19"/>
        </w:rPr>
      </w:pPr>
      <w:r>
        <w:rPr>
          <w:b/>
          <w:bCs/>
          <w:color w:val="000000"/>
          <w:sz w:val="18"/>
          <w:szCs w:val="18"/>
        </w:rPr>
        <w:t>Merkezin Amacı ve Faaliyet Alanları</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Merkezin amacı</w:t>
      </w:r>
    </w:p>
    <w:p w:rsidR="00FB59C3" w:rsidRDefault="00FB59C3" w:rsidP="00FB59C3">
      <w:pPr>
        <w:pStyle w:val="metin"/>
        <w:spacing w:before="0" w:beforeAutospacing="0" w:after="0" w:afterAutospacing="0" w:line="240" w:lineRule="atLeast"/>
        <w:ind w:firstLine="566"/>
        <w:jc w:val="both"/>
        <w:rPr>
          <w:color w:val="000000"/>
          <w:sz w:val="19"/>
          <w:szCs w:val="19"/>
        </w:rPr>
      </w:pPr>
      <w:proofErr w:type="gramStart"/>
      <w:r>
        <w:rPr>
          <w:rStyle w:val="grame"/>
          <w:b/>
          <w:bCs/>
          <w:color w:val="000000"/>
          <w:sz w:val="18"/>
          <w:szCs w:val="18"/>
        </w:rPr>
        <w:t>MADDE 5- </w:t>
      </w:r>
      <w:r>
        <w:rPr>
          <w:rStyle w:val="grame"/>
          <w:color w:val="000000"/>
          <w:sz w:val="18"/>
          <w:szCs w:val="18"/>
        </w:rPr>
        <w:t>(1) Merkezin amacı; insan sağlığı ile ilgili tüm alanlarda eğitim-öğretim, araştırma ve uygulama yapma imkânı sağlamak, her düzeyde sağlık personeli yetiştirmek amacıyla Tıp Fakültesi başta olmak üzere, Üniversite bünyesindeki diğer fakülte, enstitü, yüksekokullar, meslek yüksekokulları, uygulama ve araştırma merkezleri ve yurt içindeki ve yurt dışındaki diğer kurumlarla iş birliği yaparak sağlık hizmetlerinin kaliteli ve verimli bir şekilde yürütülmesini sağlamaktır.</w:t>
      </w:r>
      <w:proofErr w:type="gramEnd"/>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Merkezin faaliyet alanları</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6- </w:t>
      </w:r>
      <w:r>
        <w:rPr>
          <w:color w:val="000000"/>
          <w:sz w:val="18"/>
          <w:szCs w:val="18"/>
        </w:rPr>
        <w:t>(1) Merkez, amacını gerçekleştirmek için aşağıdaki faaliyetlerde bulunur: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a) Sağlık hizmeti, eğitim ve araştırma faaliyetinde bulunmak, sağlık alanında kişi ve kuruluşlardan gelen talepleri değerlendirmek.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b) Acil servis, acil poliklinik ya da </w:t>
      </w:r>
      <w:r>
        <w:rPr>
          <w:rStyle w:val="spelle"/>
          <w:color w:val="000000"/>
          <w:sz w:val="18"/>
          <w:szCs w:val="18"/>
        </w:rPr>
        <w:t>laboratuvar</w:t>
      </w:r>
      <w:r>
        <w:rPr>
          <w:color w:val="000000"/>
          <w:sz w:val="18"/>
          <w:szCs w:val="18"/>
        </w:rPr>
        <w:t> bulunan kliniklerde 24 saat kesintisiz sağlık hizmeti verilmesini sağlamak.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c) Klinik dalları ve diğer disiplinlerle toplum sağlığına yönelik araştırmalar konusunda iş birliğini sağlamak ve geliştirmek.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ç) Uluslararası ve ulusal alanda sağlık ve araştırma standartlarını izleyerek nitelikli sağlık hizmeti sunmak.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 xml:space="preserve">d) Öğrencilere insan sağlığı alanında, Üniversitenin fakülte, yüksekokul, meslek </w:t>
      </w:r>
      <w:proofErr w:type="gramStart"/>
      <w:r>
        <w:rPr>
          <w:color w:val="000000"/>
          <w:sz w:val="18"/>
          <w:szCs w:val="18"/>
        </w:rPr>
        <w:t>yüksek okulları</w:t>
      </w:r>
      <w:proofErr w:type="gramEnd"/>
      <w:r>
        <w:rPr>
          <w:color w:val="000000"/>
          <w:sz w:val="18"/>
          <w:szCs w:val="18"/>
        </w:rPr>
        <w:t>, enstitülerinde yürütülen ön lisans, lisans, lisansüstü eğitiminde gerekli her türlü uygulama alanını ve desteğini sağlamak ve gerekli altyapıyı hazırlamak.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e) Amacı ile ilgili kamu kurum ve kuruluşları ile ortak projelerin geliştirilmesine imkân sağlamak, eğitim programları düzenlemek, bilimsel görüş ve benzeri hizmetleri vermek.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f) Uluslararası ve ulusal kamu ve özel sektör kurum ve kuruluşlarına, Merkezin amaçları doğrultusunda projeler hazırlamak, eğitim programları düzenlemek, bilimsel görüş ve benzeri hizmetleri vermek.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g) Sağlıklı bir toplumun geliştirilmesi için gerektiğinde kamu kurum ve kuruluşları ve özel sektör ile iş birliği yapmak; toplumun sağlıklı yaşam konusunda bilgilendirilmesi ve eğitilmesi amacıyla, kitap, dergi, broşür ve benzeri yayınlar yapmak, yazılı ve görsel basın organlarında programlar düzenlemek.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ğ) Üniversite öğrencilerinin sağlıklı yaşam bilinci kazanmalarını ve Merkez projelerinde etkin görev almalarını sağlamak, bu amaçla özendirici eğitsel faaliyetlerde bulunmak ve bu alanda çalışmak isteyenleri desteklemek.</w:t>
      </w:r>
    </w:p>
    <w:p w:rsidR="00FB59C3" w:rsidRDefault="00FB59C3" w:rsidP="00FB59C3">
      <w:pPr>
        <w:pStyle w:val="ortabalkbold"/>
        <w:spacing w:before="113" w:beforeAutospacing="0" w:after="0" w:afterAutospacing="0" w:line="240" w:lineRule="atLeast"/>
        <w:jc w:val="center"/>
        <w:rPr>
          <w:b/>
          <w:bCs/>
          <w:color w:val="000000"/>
          <w:sz w:val="19"/>
          <w:szCs w:val="19"/>
        </w:rPr>
      </w:pPr>
      <w:r>
        <w:rPr>
          <w:b/>
          <w:bCs/>
          <w:color w:val="000000"/>
          <w:sz w:val="18"/>
          <w:szCs w:val="18"/>
        </w:rPr>
        <w:lastRenderedPageBreak/>
        <w:t>ÜÇÜNCÜ BÖLÜM</w:t>
      </w:r>
    </w:p>
    <w:p w:rsidR="00FB59C3" w:rsidRDefault="00FB59C3" w:rsidP="00FB59C3">
      <w:pPr>
        <w:pStyle w:val="ortabalkbold"/>
        <w:spacing w:before="0" w:beforeAutospacing="0" w:after="113" w:afterAutospacing="0" w:line="240" w:lineRule="atLeast"/>
        <w:jc w:val="center"/>
        <w:rPr>
          <w:b/>
          <w:bCs/>
          <w:color w:val="000000"/>
          <w:sz w:val="19"/>
          <w:szCs w:val="19"/>
        </w:rPr>
      </w:pPr>
      <w:r>
        <w:rPr>
          <w:b/>
          <w:bCs/>
          <w:color w:val="000000"/>
          <w:sz w:val="18"/>
          <w:szCs w:val="18"/>
        </w:rPr>
        <w:t>Merkezin Yönetim Organları ve Görevleri</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Merkezin yönetim organları</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7- </w:t>
      </w:r>
      <w:r>
        <w:rPr>
          <w:color w:val="000000"/>
          <w:sz w:val="18"/>
          <w:szCs w:val="18"/>
        </w:rPr>
        <w:t>(1) Merkezin yönetim organları şunlardır: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a) Müdür.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b) Yönetim Kurulu.</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c) Danışma Kurulu.</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Müdür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8- </w:t>
      </w:r>
      <w:r>
        <w:rPr>
          <w:color w:val="000000"/>
          <w:sz w:val="18"/>
          <w:szCs w:val="18"/>
        </w:rPr>
        <w:t>(1) Müdür; Tıp Fakültesinde tam zamanlı olarak görev yapan profesör veya doçent </w:t>
      </w:r>
      <w:r>
        <w:rPr>
          <w:rStyle w:val="spelle"/>
          <w:color w:val="000000"/>
          <w:sz w:val="18"/>
          <w:szCs w:val="18"/>
        </w:rPr>
        <w:t>ünvanlı</w:t>
      </w:r>
      <w:r>
        <w:rPr>
          <w:color w:val="000000"/>
          <w:sz w:val="18"/>
          <w:szCs w:val="18"/>
        </w:rPr>
        <w:t> öğretim üyeleri arasından üç yıl süreyle Rektör tarafından görevlendirilir. Süresi biten Müdür aynı usulle yeniden görevlendirilebilir.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(2) Müdür, Merkezin ilgili mevzuat hükümlerine uygun olarak yönetilmesinden Rektöre karşı sorumludur.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(3) Müdüre Merkez çalışmalarında yardımcı olmak üzere, Tıp Fakültesinde tam zamanlı olarak görev yapan öğretim üyeleri arasından; en fazla üç müdür yardımcısı Müdürün önerisi üzerine Rektör tarafından görevlendirilir.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(4) Müdürün görevi başında bulunmadığı zamanlarda, yerine müdür yardımcılarından biri vekâlet eder. Vekâlet süresi altı ayı geçemez. Göreve vekâlet altı aydan fazla sürerse yeni bir Müdür atanır. Müdürün görev süresinin dolması veya herhangi bir sebeple görevinden ayrılması halinde müdür yardımcılarının da görevleri kendiliğinden sona erer.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Müdürün görevleri</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9- </w:t>
      </w:r>
      <w:r>
        <w:rPr>
          <w:color w:val="000000"/>
          <w:sz w:val="18"/>
          <w:szCs w:val="18"/>
        </w:rPr>
        <w:t>(1) Müdürün görevleri şunlardır: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a) Merkezi amaçlar doğrultusunda yönetmek; Merkez ve Merkeze bağlı birim ve çalışma gruplarının en iyi şekilde çalışması için gerekli tedbirleri almak.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b) Merkezin personel ihtiyaçlarını, ödenek/bütçe ile ilgili önerilerini gerekçeleriyle birlikte Yönetim Kurulunda görüştükten sonra gerekli planlamaları yapmak.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c) İlgili mevzuat hükümlerini ve Yönetim Kurulu tarafından alınan kararların uygulanmasını sağlamak için gerekli tüm tedbirleri almak ve gerektiğinde bu kararların uygulanıp uygulanmadığını tespit etmek üzere bizzat veya oluşturacağı kurul/kurullar aracılığıyla denetlemelerde bulunmak.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ç) Merkezin güncel teknolojiyle donatılması, işletilmesi, araştırmaların mevcut etik kural ve mevzuata göre yapılması için gerekli bütün kararları almak veya kararların alınmasını sağlamak, uygulanmasını takip etmek.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d) Merkezde görev yapan personelin çalışmalarına ilişkin esasları ilgili mevzuata uygun olarak belirlemek ve işlem yapmak.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e) Merkezde görev yapan personelin yönetim ve denetimi ile görevin iş birliği içerisinde tam ve zamanında yapılmasını sağlamak.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f) Merkezde yürütülen sağlık hizmetleri ile ilgili nöbet ve çalışma düzeni hakkında karar vermek.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g) Merkezde görev yapan personelin eğitimlerini ilgili yönetim organlarının görüşlerini de alarak planlamak ve uygulanması için alt kademelere görev ve yetki vermek.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ğ) Merkez birimlerinde yürütülen sağlık hizmetleri ile ilgili performans </w:t>
      </w:r>
      <w:proofErr w:type="gramStart"/>
      <w:r>
        <w:rPr>
          <w:rStyle w:val="grame"/>
          <w:color w:val="000000"/>
          <w:sz w:val="18"/>
          <w:szCs w:val="18"/>
        </w:rPr>
        <w:t>kriterlerini</w:t>
      </w:r>
      <w:proofErr w:type="gramEnd"/>
      <w:r>
        <w:rPr>
          <w:color w:val="000000"/>
          <w:sz w:val="18"/>
          <w:szCs w:val="18"/>
        </w:rPr>
        <w:t> tespit etmek.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h) Yurt içi ve yurt dışında benzer faaliyetlerde bulunan kuruluşlarla iş birliği yapmak.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ı) Yıllık çalışma raporunu Yönetim Kurulunun görüşünü aldıktan sonra Rektöre sunmak; ilgili diğer mevzuatla kendisine verilen diğer görevleri yapmak.</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Yönetim Kurulu</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10- </w:t>
      </w:r>
      <w:r>
        <w:rPr>
          <w:color w:val="000000"/>
          <w:sz w:val="18"/>
          <w:szCs w:val="18"/>
        </w:rPr>
        <w:t>(1) Yönetim Kurulu; Rektör veya Rektörün görevlendireceği bir rektör yardımcısı, Dekan, Müdür, Müdürün önereceği bir müdür yardımcısı, Tıp Fakültesinin cerrahi, dâhili, temel tıp bilimleri bölüm başkanları ve Müdürün önereceği tıbbi </w:t>
      </w:r>
      <w:r>
        <w:rPr>
          <w:rStyle w:val="spelle"/>
          <w:color w:val="000000"/>
          <w:sz w:val="18"/>
          <w:szCs w:val="18"/>
        </w:rPr>
        <w:t>laboratuvar</w:t>
      </w:r>
      <w:r>
        <w:rPr>
          <w:color w:val="000000"/>
          <w:sz w:val="18"/>
          <w:szCs w:val="18"/>
        </w:rPr>
        <w:t> birim sorumlularından biri ile Hastane Başmüdürü olmak üzere toplam dokuz üyeden oluşur. Yönetim Kurulu üyeleri Rektör tarafından üç yıl süreyle görevlendirilir. Görev süresi biten üye yeniden aynı usulle görevlendirilebilir. Üyeliğin herhangi bir nedenle boşalması halinde kalan süreyi tamamlamak üzere yeni bir üye görevlendirilebilir.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(2) Rektör veya Rektörün görevlendireceği bir rektör yardımcısı, Yönetim Kuruluna başkanlık eder. Yönetim Kurulu Başkanının katılmadığı toplantılara Müdür başkanlık eder. Yönetim Kurulu, Başkanın daveti üzerine yılda en az bir kez veya salt çoğunluğun gündemi belirten yazılı başvurusu üzerine en geç üç gün içinde toplanır ve kararlar oy çokluğu ile alınır. Toplantıların </w:t>
      </w:r>
      <w:proofErr w:type="gramStart"/>
      <w:r>
        <w:rPr>
          <w:rStyle w:val="grame"/>
          <w:color w:val="000000"/>
          <w:sz w:val="18"/>
          <w:szCs w:val="18"/>
        </w:rPr>
        <w:t>raportörlüğünü</w:t>
      </w:r>
      <w:proofErr w:type="gramEnd"/>
      <w:r>
        <w:rPr>
          <w:color w:val="000000"/>
          <w:sz w:val="18"/>
          <w:szCs w:val="18"/>
        </w:rPr>
        <w:t> Hastane Başmüdürü yapar; Başmüdürün bulunmadığı durumlarda toplantılara başmüdürlüğe vekâlet eden Hastane Müdürü oy hakkı bulunmaksızın katılır.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Yönetim Kurulunun görevleri</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11- </w:t>
      </w:r>
      <w:r>
        <w:rPr>
          <w:color w:val="000000"/>
          <w:sz w:val="18"/>
          <w:szCs w:val="18"/>
        </w:rPr>
        <w:t>(1) Yönetim Kurulunun görevleri şunlardır: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a) Merkezin amaçları doğrultusunda Merkezin yönetimi ile ilgili kararlar almak.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b) Merkez bünyesindeki idari birimlerin rasyonel çalışması için çalışma plan ve programlarını hazırlamak, bunlar arasında koordinasyonu sağlamak.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c) Merkezin çalışma plan ve programını hazırlamak.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ç) Rektörlüğe sunulacak faaliyet raporunu görüşmek.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lastRenderedPageBreak/>
        <w:t>d) Personel ihtiyacını belirlemek.</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e) Merkezle ilgili hazırlanan projeler hakkında kararlar almak.</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Danışma Kurulu</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12- </w:t>
      </w:r>
      <w:r>
        <w:rPr>
          <w:color w:val="000000"/>
          <w:sz w:val="18"/>
          <w:szCs w:val="18"/>
        </w:rPr>
        <w:t>(1) Danışma Kurulu; Müdürün başkanlığında istekleri halinde Merkezin çalışmaları ile ilgili kamu ve özel sektör kuruluş temsilcileri arasından Yönetim Kurulu tarafından önerilen ve Rektör tarafından üç yıl için görevlendirilen en çok on üyeden oluşur. Görev süresi biten üye yeniden görevlendirilebilir. Üyeliğin herhangi bir nedenle boşalması halinde kalan süreyi tamamlamak üzere yeni bir üye görevlendirilebilir. Kurumlarını temsilen görevlendirilen üyelerin, kurumlarındaki görevlerinin sona ermesi halinde kurul üyelikleri de sona erer.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(2) Danışma Kurulu, Müdürün çağrısı üzerine yılda en az bir defa üye tam sayısının salt çoğunluğu ile toplanır ve kararlar toplantıya katılanların oy çokluğu ile alınır. Müdürün katılmadığı toplantılara müdür yardımcılarından biri Danışma Kuruluna başkanlık eder.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(3) Danışma Kurulunun görevi; Merkezin mevcut ve yeni faaliyetleri ile sorunların çözüme bağlanması hakkında görüş ve önerilerde bulunmaktır.</w:t>
      </w:r>
    </w:p>
    <w:p w:rsidR="00FB59C3" w:rsidRDefault="00FB59C3" w:rsidP="00FB59C3">
      <w:pPr>
        <w:pStyle w:val="ortabalkbold"/>
        <w:spacing w:before="113" w:beforeAutospacing="0" w:after="0" w:afterAutospacing="0" w:line="240" w:lineRule="atLeast"/>
        <w:jc w:val="center"/>
        <w:rPr>
          <w:b/>
          <w:bCs/>
          <w:color w:val="000000"/>
          <w:sz w:val="19"/>
          <w:szCs w:val="19"/>
        </w:rPr>
      </w:pPr>
      <w:r>
        <w:rPr>
          <w:b/>
          <w:bCs/>
          <w:color w:val="000000"/>
          <w:sz w:val="18"/>
          <w:szCs w:val="18"/>
        </w:rPr>
        <w:t>DÖRDÜNCÜ BÖLÜM</w:t>
      </w:r>
    </w:p>
    <w:p w:rsidR="00FB59C3" w:rsidRDefault="00FB59C3" w:rsidP="00FB59C3">
      <w:pPr>
        <w:pStyle w:val="ortabalkbold"/>
        <w:spacing w:before="0" w:beforeAutospacing="0" w:after="113" w:afterAutospacing="0" w:line="240" w:lineRule="atLeast"/>
        <w:jc w:val="center"/>
        <w:rPr>
          <w:b/>
          <w:bCs/>
          <w:color w:val="000000"/>
          <w:sz w:val="19"/>
          <w:szCs w:val="19"/>
        </w:rPr>
      </w:pPr>
      <w:r>
        <w:rPr>
          <w:b/>
          <w:bCs/>
          <w:color w:val="000000"/>
          <w:sz w:val="18"/>
          <w:szCs w:val="18"/>
        </w:rPr>
        <w:t>Çeşitli ve Son Hükümler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Merkez ve birimlerinin çalışma usul ve esasları</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13- </w:t>
      </w:r>
      <w:r>
        <w:rPr>
          <w:color w:val="000000"/>
          <w:sz w:val="18"/>
          <w:szCs w:val="18"/>
        </w:rPr>
        <w:t>(1) Merkez, hastaneler ve diğer sağlık birimleri bünyesindeki birimlerde bulunan servis, poliklinik ve </w:t>
      </w:r>
      <w:r>
        <w:rPr>
          <w:rStyle w:val="spelle"/>
          <w:color w:val="000000"/>
          <w:sz w:val="18"/>
          <w:szCs w:val="18"/>
        </w:rPr>
        <w:t>laboratuvar</w:t>
      </w:r>
      <w:r>
        <w:rPr>
          <w:color w:val="000000"/>
          <w:sz w:val="18"/>
          <w:szCs w:val="18"/>
        </w:rPr>
        <w:t> birimleri ile idari birimler, yürüttükleri hizmetler açısından Müdüre karşı sorumludur.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(2) Birinci fıkrada belirtilen servis, poliklinik ve </w:t>
      </w:r>
      <w:r>
        <w:rPr>
          <w:rStyle w:val="spelle"/>
          <w:color w:val="000000"/>
          <w:sz w:val="18"/>
          <w:szCs w:val="18"/>
        </w:rPr>
        <w:t>laboratuvar</w:t>
      </w:r>
      <w:r>
        <w:rPr>
          <w:color w:val="000000"/>
          <w:sz w:val="18"/>
          <w:szCs w:val="18"/>
        </w:rPr>
        <w:t> birimleri; ilgili alanda uzmanlık eğitimini tamamlamış Tıp Fakültesinde tam zamanlı olarak görev yapan bir öğretim üyesinin bilimsel ve akademik sorumluluğunda çalışır. Tıp Fakültesinde görev yapan ana bilim dalı başkanları aynı zamanda ilgili servis, poliklinik veya </w:t>
      </w:r>
      <w:r>
        <w:rPr>
          <w:rStyle w:val="spelle"/>
          <w:color w:val="000000"/>
          <w:sz w:val="18"/>
          <w:szCs w:val="18"/>
        </w:rPr>
        <w:t>laboratuvarın</w:t>
      </w:r>
      <w:r>
        <w:rPr>
          <w:color w:val="000000"/>
          <w:sz w:val="18"/>
          <w:szCs w:val="18"/>
        </w:rPr>
        <w:t> klinik sorumlusudur, ancak gerekli görülen hallerde Tıp Fakültesinde ilgili ana bilim dalında görev yapan başka bir uzman tabip öğretim üyesi de görevlendirilebilir. Klinik sorumluları servis, poliklinik veya </w:t>
      </w:r>
      <w:r>
        <w:rPr>
          <w:rStyle w:val="spelle"/>
          <w:color w:val="000000"/>
          <w:sz w:val="18"/>
          <w:szCs w:val="18"/>
        </w:rPr>
        <w:t>laboratuvar</w:t>
      </w:r>
      <w:r>
        <w:rPr>
          <w:color w:val="000000"/>
          <w:sz w:val="18"/>
          <w:szCs w:val="18"/>
        </w:rPr>
        <w:t> birimlerinin işleyişinde aynı zamanda Müdüre karşı sorumludur.</w:t>
      </w:r>
    </w:p>
    <w:p w:rsidR="00FB59C3" w:rsidRDefault="00FB59C3" w:rsidP="00FB59C3">
      <w:pPr>
        <w:pStyle w:val="metin"/>
        <w:spacing w:before="0" w:beforeAutospacing="0" w:after="0" w:afterAutospacing="0" w:line="240" w:lineRule="atLeast"/>
        <w:ind w:firstLine="566"/>
        <w:jc w:val="both"/>
        <w:rPr>
          <w:color w:val="000000"/>
          <w:sz w:val="19"/>
          <w:szCs w:val="19"/>
        </w:rPr>
      </w:pPr>
      <w:r>
        <w:rPr>
          <w:color w:val="000000"/>
          <w:sz w:val="18"/>
          <w:szCs w:val="18"/>
        </w:rPr>
        <w:t>(3) Birinci fıkrada belirtilen idari birimlerin; görevleri, sorumlulukları ile çalışma usul ve esasları Senato tarafından belirlenir.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Komisyonlar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14- </w:t>
      </w:r>
      <w:r>
        <w:rPr>
          <w:color w:val="000000"/>
          <w:sz w:val="18"/>
          <w:szCs w:val="18"/>
        </w:rPr>
        <w:t>(1) İdari, mali ve teknik konularda çalışmalar yapmak üzere Yönetim Kurulunun görüşü ile Müdür tarafından komisyonlar oluşturulabilir.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Harcama yetkilisi</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15- </w:t>
      </w:r>
      <w:r>
        <w:rPr>
          <w:color w:val="000000"/>
          <w:sz w:val="18"/>
          <w:szCs w:val="18"/>
        </w:rPr>
        <w:t>(1) Merkezin harcama yetkilisi Müdürdür.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Hüküm bulunmayan haller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16- </w:t>
      </w:r>
      <w:r>
        <w:rPr>
          <w:color w:val="000000"/>
          <w:sz w:val="18"/>
          <w:szCs w:val="18"/>
        </w:rPr>
        <w:t>(1) Bu Yönetmelikte hüküm bulunmayan hallerde; 2547 sayılı Kanun ve ilgili diğer mevzuat hükümleri uygulanır.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Yürürlükten kaldırılan yönetmelik</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17- </w:t>
      </w:r>
      <w:r>
        <w:rPr>
          <w:color w:val="000000"/>
          <w:sz w:val="18"/>
          <w:szCs w:val="18"/>
        </w:rPr>
        <w:t>(1) </w:t>
      </w:r>
      <w:proofErr w:type="gramStart"/>
      <w:r>
        <w:rPr>
          <w:rStyle w:val="grame"/>
          <w:color w:val="000000"/>
          <w:sz w:val="18"/>
          <w:szCs w:val="18"/>
        </w:rPr>
        <w:t>14/10/2011</w:t>
      </w:r>
      <w:proofErr w:type="gramEnd"/>
      <w:r>
        <w:rPr>
          <w:color w:val="000000"/>
          <w:sz w:val="18"/>
          <w:szCs w:val="18"/>
        </w:rPr>
        <w:t xml:space="preserve"> tarihli ve 28084 sayılı Resmî </w:t>
      </w:r>
      <w:proofErr w:type="spellStart"/>
      <w:r>
        <w:rPr>
          <w:color w:val="000000"/>
          <w:sz w:val="18"/>
          <w:szCs w:val="18"/>
        </w:rPr>
        <w:t>Gazete’de</w:t>
      </w:r>
      <w:proofErr w:type="spellEnd"/>
      <w:r>
        <w:rPr>
          <w:color w:val="000000"/>
          <w:sz w:val="18"/>
          <w:szCs w:val="18"/>
        </w:rPr>
        <w:t xml:space="preserve"> yayımlanan Kırıkkale Üniversitesi Tıp Fakültesi Hastaneleri Yönetmeliği yürürlükten kaldırılmıştır.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Yürürlük</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18- </w:t>
      </w:r>
      <w:r>
        <w:rPr>
          <w:color w:val="000000"/>
          <w:sz w:val="18"/>
          <w:szCs w:val="18"/>
        </w:rPr>
        <w:t>(1) Bu Yönetmelik yayımı tarihinde yürürlüğe girer.</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Yürütme</w:t>
      </w:r>
    </w:p>
    <w:p w:rsidR="00FB59C3" w:rsidRDefault="00FB59C3" w:rsidP="00FB59C3">
      <w:pPr>
        <w:pStyle w:val="metin"/>
        <w:spacing w:before="0" w:beforeAutospacing="0" w:after="0" w:afterAutospacing="0" w:line="240" w:lineRule="atLeast"/>
        <w:ind w:firstLine="566"/>
        <w:jc w:val="both"/>
        <w:rPr>
          <w:color w:val="000000"/>
          <w:sz w:val="19"/>
          <w:szCs w:val="19"/>
        </w:rPr>
      </w:pPr>
      <w:r>
        <w:rPr>
          <w:b/>
          <w:bCs/>
          <w:color w:val="000000"/>
          <w:sz w:val="18"/>
          <w:szCs w:val="18"/>
        </w:rPr>
        <w:t>MADDE 19- </w:t>
      </w:r>
      <w:r>
        <w:rPr>
          <w:color w:val="000000"/>
          <w:sz w:val="18"/>
          <w:szCs w:val="18"/>
        </w:rPr>
        <w:t>(1) Bu Yönetmelik hükümlerini Kırıkkale Üniversitesi Rektörü yürütür.</w:t>
      </w:r>
    </w:p>
    <w:p w:rsidR="00FB59C3" w:rsidRDefault="00FB59C3" w:rsidP="00FB59C3">
      <w:pPr>
        <w:pStyle w:val="metin"/>
        <w:spacing w:before="0" w:beforeAutospacing="0" w:after="0" w:afterAutospacing="0" w:line="240" w:lineRule="atLeast"/>
        <w:ind w:firstLine="566"/>
        <w:jc w:val="both"/>
        <w:rPr>
          <w:color w:val="000000"/>
          <w:sz w:val="19"/>
          <w:szCs w:val="19"/>
        </w:rPr>
      </w:pPr>
      <w:bookmarkStart w:id="0" w:name="_GoBack"/>
      <w:bookmarkEnd w:id="0"/>
    </w:p>
    <w:p w:rsidR="00754264" w:rsidRDefault="00754264"/>
    <w:sectPr w:rsidR="00754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44E"/>
    <w:rsid w:val="004A444E"/>
    <w:rsid w:val="00754264"/>
    <w:rsid w:val="00FB59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FB59C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B59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B59C3"/>
  </w:style>
  <w:style w:type="character" w:customStyle="1" w:styleId="spelle">
    <w:name w:val="spelle"/>
    <w:basedOn w:val="VarsaylanParagrafYazTipi"/>
    <w:rsid w:val="00FB5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FB59C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B59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B59C3"/>
  </w:style>
  <w:style w:type="character" w:customStyle="1" w:styleId="spelle">
    <w:name w:val="spelle"/>
    <w:basedOn w:val="VarsaylanParagrafYazTipi"/>
    <w:rsid w:val="00FB5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827236">
      <w:bodyDiv w:val="1"/>
      <w:marLeft w:val="0"/>
      <w:marRight w:val="0"/>
      <w:marTop w:val="0"/>
      <w:marBottom w:val="0"/>
      <w:divBdr>
        <w:top w:val="none" w:sz="0" w:space="0" w:color="auto"/>
        <w:left w:val="none" w:sz="0" w:space="0" w:color="auto"/>
        <w:bottom w:val="none" w:sz="0" w:space="0" w:color="auto"/>
        <w:right w:val="none" w:sz="0" w:space="0" w:color="auto"/>
      </w:divBdr>
    </w:div>
    <w:div w:id="13203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1626</Words>
  <Characters>9271</Characters>
  <Application>Microsoft Office Word</Application>
  <DocSecurity>0</DocSecurity>
  <Lines>77</Lines>
  <Paragraphs>21</Paragraphs>
  <ScaleCrop>false</ScaleCrop>
  <Company/>
  <LinksUpToDate>false</LinksUpToDate>
  <CharactersWithSpaces>10876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dc:creator>
  <cp:keywords/>
  <dc:description/>
  <cp:lastModifiedBy>user19</cp:lastModifiedBy>
  <cp:revision>2</cp:revision>
  <dcterms:created xsi:type="dcterms:W3CDTF">2025-08-19T11:34:00Z</dcterms:created>
  <dcterms:modified xsi:type="dcterms:W3CDTF">2025-08-19T11:35:00Z</dcterms:modified>
</cp:coreProperties>
</file>